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30" w:rsidRDefault="007C2004" w:rsidP="007C2004">
      <w:pPr>
        <w:tabs>
          <w:tab w:val="left" w:pos="90"/>
        </w:tabs>
        <w:ind w:left="-180"/>
        <w:sectPr w:rsidR="00EE3E30">
          <w:pgSz w:w="12240" w:h="15840"/>
          <w:pgMar w:top="994" w:right="1440" w:bottom="720" w:left="1440" w:header="720" w:footer="720" w:gutter="0"/>
          <w:cols w:space="720"/>
        </w:sectPr>
      </w:pPr>
      <w:r>
        <w:rPr>
          <w:noProof/>
          <w:lang w:eastAsia="en-US"/>
        </w:rPr>
        <w:drawing>
          <wp:inline distT="0" distB="0" distL="0" distR="0" wp14:anchorId="645D9D7A" wp14:editId="766F2EFA">
            <wp:extent cx="2286000" cy="1384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A-2014ConferenceLOGO-large.jpg"/>
                    <pic:cNvPicPr/>
                  </pic:nvPicPr>
                  <pic:blipFill>
                    <a:blip r:embed="rId6">
                      <a:extLst>
                        <a:ext uri="{28A0092B-C50C-407E-A947-70E740481C1C}">
                          <a14:useLocalDpi xmlns:a14="http://schemas.microsoft.com/office/drawing/2010/main" val="0"/>
                        </a:ext>
                      </a:extLst>
                    </a:blip>
                    <a:stretch>
                      <a:fillRect/>
                    </a:stretch>
                  </pic:blipFill>
                  <pic:spPr>
                    <a:xfrm>
                      <a:off x="0" y="0"/>
                      <a:ext cx="2287211" cy="1385523"/>
                    </a:xfrm>
                    <a:prstGeom prst="rect">
                      <a:avLst/>
                    </a:prstGeom>
                  </pic:spPr>
                </pic:pic>
              </a:graphicData>
            </a:graphic>
          </wp:inline>
        </w:drawing>
      </w:r>
      <w:r w:rsidR="000E2BFF">
        <w:rPr>
          <w:noProof/>
          <w:lang w:eastAsia="en-US"/>
        </w:rPr>
        <mc:AlternateContent>
          <mc:Choice Requires="wps">
            <w:drawing>
              <wp:anchor distT="0" distB="0" distL="114300" distR="114300" simplePos="0" relativeHeight="251658240" behindDoc="0" locked="0" layoutInCell="1" allowOverlap="1" wp14:anchorId="4AF71969" wp14:editId="07ABF825">
                <wp:simplePos x="0" y="0"/>
                <wp:positionH relativeFrom="column">
                  <wp:posOffset>2057400</wp:posOffset>
                </wp:positionH>
                <wp:positionV relativeFrom="paragraph">
                  <wp:posOffset>3810</wp:posOffset>
                </wp:positionV>
                <wp:extent cx="4114800" cy="1605915"/>
                <wp:effectExtent l="0" t="0" r="0" b="0"/>
                <wp:wrapTight wrapText="bothSides">
                  <wp:wrapPolygon edited="0">
                    <wp:start x="133" y="342"/>
                    <wp:lineTo x="133" y="20840"/>
                    <wp:lineTo x="21333" y="20840"/>
                    <wp:lineTo x="21333" y="342"/>
                    <wp:lineTo x="133" y="34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4EE" w:rsidRDefault="00C024EE" w:rsidP="00EE3E30">
                            <w:pPr>
                              <w:spacing w:line="360" w:lineRule="auto"/>
                              <w:jc w:val="center"/>
                              <w:rPr>
                                <w:b/>
                                <w:i/>
                                <w:color w:val="FF0000"/>
                                <w:sz w:val="36"/>
                              </w:rPr>
                            </w:pPr>
                            <w:r>
                              <w:rPr>
                                <w:b/>
                                <w:i/>
                                <w:color w:val="FF0000"/>
                                <w:sz w:val="36"/>
                              </w:rPr>
                              <w:t>Diversifying Your Career Path</w:t>
                            </w:r>
                          </w:p>
                          <w:p w:rsidR="00C024EE" w:rsidRPr="00A73C8C" w:rsidRDefault="00C024EE" w:rsidP="00EE3E30">
                            <w:pPr>
                              <w:spacing w:line="360" w:lineRule="auto"/>
                              <w:jc w:val="center"/>
                              <w:rPr>
                                <w:b/>
                                <w:i/>
                                <w:color w:val="000090"/>
                                <w:sz w:val="36"/>
                              </w:rPr>
                            </w:pPr>
                            <w:r>
                              <w:rPr>
                                <w:b/>
                                <w:i/>
                                <w:color w:val="000090"/>
                                <w:sz w:val="36"/>
                              </w:rPr>
                              <w:t>Advice for Transferring Your Skills Outside of Academia</w:t>
                            </w:r>
                          </w:p>
                          <w:p w:rsidR="00C024EE" w:rsidRDefault="00C024EE" w:rsidP="00EE3E30">
                            <w:pPr>
                              <w:spacing w:line="360" w:lineRule="auto"/>
                              <w:jc w:val="center"/>
                            </w:pPr>
                          </w:p>
                          <w:p w:rsidR="00C024EE" w:rsidRDefault="00C024EE" w:rsidP="00EE3E30">
                            <w:pPr>
                              <w:spacing w:line="360" w:lineRule="auto"/>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62pt;margin-top:.3pt;width:324pt;height:1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" filled="f" stroked="f">
                <v:textbox inset=",7.2pt,,7.2pt">
                  <w:txbxContent>
                    <w:p w:rsidR="00C024EE" w:rsidRDefault="00C024EE" w:rsidP="00EE3E30">
                      <w:pPr>
                        <w:spacing w:line="360" w:lineRule="auto"/>
                        <w:jc w:val="center"/>
                        <w:rPr>
                          <w:b/>
                          <w:i/>
                          <w:color w:val="FF0000"/>
                          <w:sz w:val="36"/>
                        </w:rPr>
                      </w:pPr>
                      <w:r>
                        <w:rPr>
                          <w:b/>
                          <w:i/>
                          <w:color w:val="FF0000"/>
                          <w:sz w:val="36"/>
                        </w:rPr>
                        <w:t>Diversifying Your Career Path</w:t>
                      </w:r>
                    </w:p>
                    <w:p w:rsidR="00C024EE" w:rsidRPr="00A73C8C" w:rsidRDefault="00C024EE" w:rsidP="00EE3E30">
                      <w:pPr>
                        <w:spacing w:line="360" w:lineRule="auto"/>
                        <w:jc w:val="center"/>
                        <w:rPr>
                          <w:b/>
                          <w:i/>
                          <w:color w:val="000090"/>
                          <w:sz w:val="36"/>
                        </w:rPr>
                      </w:pPr>
                      <w:r>
                        <w:rPr>
                          <w:b/>
                          <w:i/>
                          <w:color w:val="000090"/>
                          <w:sz w:val="36"/>
                        </w:rPr>
                        <w:t>Advice for Transferring Your Skills Outside of Academia</w:t>
                      </w:r>
                    </w:p>
                    <w:p w:rsidR="00C024EE" w:rsidRDefault="00C024EE" w:rsidP="00EE3E30">
                      <w:pPr>
                        <w:spacing w:line="360" w:lineRule="auto"/>
                        <w:jc w:val="center"/>
                      </w:pPr>
                    </w:p>
                    <w:p w:rsidR="00C024EE" w:rsidRDefault="00C024EE" w:rsidP="00EE3E30">
                      <w:pPr>
                        <w:spacing w:line="360" w:lineRule="auto"/>
                        <w:jc w:val="center"/>
                      </w:pPr>
                    </w:p>
                  </w:txbxContent>
                </v:textbox>
                <w10:wrap type="tight"/>
              </v:shape>
            </w:pict>
          </mc:Fallback>
        </mc:AlternateContent>
      </w:r>
    </w:p>
    <w:p w:rsidR="00EE3E30" w:rsidRDefault="00EE3E30" w:rsidP="007C2004">
      <w:pPr>
        <w:sectPr w:rsidR="00EE3E30">
          <w:type w:val="continuous"/>
          <w:pgSz w:w="12240" w:h="15840"/>
          <w:pgMar w:top="1440" w:right="1800" w:bottom="1440" w:left="1800" w:header="720" w:footer="720" w:gutter="0"/>
          <w:cols w:num="2" w:space="720"/>
        </w:sectPr>
      </w:pPr>
    </w:p>
    <w:p w:rsidR="007C57A0" w:rsidRDefault="007C57A0" w:rsidP="007C2004">
      <w:pPr>
        <w:ind w:left="720"/>
      </w:pPr>
    </w:p>
    <w:p w:rsidR="00A73C8C" w:rsidRDefault="00A73C8C" w:rsidP="007C2004">
      <w:pPr>
        <w:ind w:left="720"/>
        <w:jc w:val="both"/>
        <w:rPr>
          <w:rFonts w:eastAsia="Times New Roman" w:cs="Times New Roman"/>
          <w:color w:val="000000"/>
        </w:rPr>
      </w:pPr>
      <w:r>
        <w:rPr>
          <w:rFonts w:eastAsia="Times New Roman" w:cs="Times New Roman"/>
          <w:color w:val="000000"/>
        </w:rPr>
        <w:t>Career paths for doctoral students and postdoctoral researchers have historically focused on securing tenure track faculty positions. With 40,000 to almost 90,000 postdocs in the workforce, these coveted positions are becoming increasingly scarce. In addition to the economic realities of academic science, there is a growing trend towards raising awareness of opportunities for PhD-level professionals in such areas as communications, policy, entrepreneurship, consulting and program management. As a result</w:t>
      </w:r>
      <w:r w:rsidRPr="00661D10">
        <w:rPr>
          <w:rFonts w:eastAsia="Times New Roman" w:cs="Times New Roman"/>
          <w:color w:val="000000"/>
        </w:rPr>
        <w:t xml:space="preserve">, postdocs </w:t>
      </w:r>
      <w:r>
        <w:rPr>
          <w:rFonts w:eastAsia="Times New Roman" w:cs="Times New Roman"/>
          <w:color w:val="000000"/>
        </w:rPr>
        <w:t xml:space="preserve">progressively </w:t>
      </w:r>
      <w:r w:rsidRPr="00661D10">
        <w:rPr>
          <w:rFonts w:eastAsia="Times New Roman" w:cs="Times New Roman"/>
          <w:color w:val="000000"/>
        </w:rPr>
        <w:t>are encouraged to expand the scope</w:t>
      </w:r>
      <w:r>
        <w:rPr>
          <w:rFonts w:eastAsia="Times New Roman" w:cs="Times New Roman"/>
          <w:color w:val="000000"/>
        </w:rPr>
        <w:t xml:space="preserve"> of their career planning beyond</w:t>
      </w:r>
      <w:r w:rsidRPr="00661D10">
        <w:rPr>
          <w:rFonts w:eastAsia="Times New Roman" w:cs="Times New Roman"/>
          <w:color w:val="000000"/>
        </w:rPr>
        <w:t xml:space="preserve"> traditional research and academic positions. </w:t>
      </w:r>
    </w:p>
    <w:p w:rsidR="00A73C8C" w:rsidRDefault="00A73C8C" w:rsidP="007C2004">
      <w:pPr>
        <w:ind w:left="720"/>
        <w:rPr>
          <w:rFonts w:eastAsia="Times New Roman" w:cs="Times New Roman"/>
          <w:color w:val="000000"/>
        </w:rPr>
      </w:pPr>
    </w:p>
    <w:p w:rsidR="00A73C8C" w:rsidRPr="007C2004" w:rsidRDefault="00A73C8C" w:rsidP="007C2004">
      <w:pPr>
        <w:ind w:left="720"/>
        <w:rPr>
          <w:rFonts w:eastAsia="Times New Roman" w:cs="Times New Roman"/>
          <w:b/>
          <w:color w:val="000000"/>
        </w:rPr>
      </w:pPr>
      <w:r w:rsidRPr="007C2004">
        <w:rPr>
          <w:rFonts w:eastAsia="Times New Roman" w:cs="Times New Roman"/>
          <w:b/>
          <w:color w:val="000000"/>
        </w:rPr>
        <w:t>Core Learning Objectives:</w:t>
      </w:r>
    </w:p>
    <w:p w:rsidR="00A73C8C" w:rsidRDefault="00A73C8C" w:rsidP="007C2004">
      <w:pPr>
        <w:ind w:left="720"/>
        <w:rPr>
          <w:rFonts w:eastAsia="Times New Roman" w:cs="Times New Roman"/>
          <w:color w:val="000000"/>
        </w:rPr>
      </w:pPr>
    </w:p>
    <w:p w:rsidR="00A73C8C" w:rsidRDefault="00A73C8C" w:rsidP="00C92894">
      <w:pPr>
        <w:pStyle w:val="ListParagraph"/>
        <w:numPr>
          <w:ilvl w:val="0"/>
          <w:numId w:val="8"/>
        </w:numPr>
        <w:tabs>
          <w:tab w:val="left" w:pos="990"/>
        </w:tabs>
        <w:ind w:left="990"/>
        <w:rPr>
          <w:rFonts w:eastAsia="Times New Roman" w:cs="Times New Roman"/>
          <w:color w:val="000000"/>
        </w:rPr>
      </w:pPr>
      <w:r>
        <w:rPr>
          <w:rFonts w:eastAsia="Times New Roman" w:cs="Times New Roman"/>
          <w:color w:val="000000"/>
        </w:rPr>
        <w:t>Attendees will learn how to identify transferrable skills, examine career options and how to pursue various career paths.</w:t>
      </w:r>
    </w:p>
    <w:p w:rsidR="00A73C8C" w:rsidRPr="005C76A8" w:rsidRDefault="00A73C8C" w:rsidP="00C92894">
      <w:pPr>
        <w:pStyle w:val="ListParagraph"/>
        <w:numPr>
          <w:ilvl w:val="0"/>
          <w:numId w:val="8"/>
        </w:numPr>
        <w:tabs>
          <w:tab w:val="left" w:pos="990"/>
        </w:tabs>
        <w:ind w:left="990"/>
        <w:rPr>
          <w:rFonts w:eastAsia="Times New Roman" w:cs="Times New Roman"/>
          <w:color w:val="000000"/>
        </w:rPr>
      </w:pPr>
      <w:r w:rsidRPr="005C76A8">
        <w:rPr>
          <w:rFonts w:eastAsia="Times New Roman" w:cs="Times New Roman"/>
          <w:color w:val="000000"/>
        </w:rPr>
        <w:t>Panel members will provide advice on handling the "culture shock" of going from the bench to the boardroom--i.e. am I still a scientist?</w:t>
      </w:r>
    </w:p>
    <w:p w:rsidR="00A73C8C" w:rsidRPr="005C76A8" w:rsidRDefault="00A73C8C" w:rsidP="00C92894">
      <w:pPr>
        <w:pStyle w:val="ListParagraph"/>
        <w:numPr>
          <w:ilvl w:val="0"/>
          <w:numId w:val="8"/>
        </w:numPr>
        <w:tabs>
          <w:tab w:val="left" w:pos="990"/>
        </w:tabs>
        <w:ind w:left="990"/>
        <w:rPr>
          <w:rFonts w:eastAsia="Times New Roman" w:cs="Times New Roman"/>
          <w:color w:val="000000"/>
        </w:rPr>
      </w:pPr>
      <w:r w:rsidRPr="005C76A8">
        <w:rPr>
          <w:rFonts w:eastAsia="Times New Roman" w:cs="Times New Roman"/>
          <w:color w:val="000000"/>
        </w:rPr>
        <w:t>The attendees will learn how to frame unique skills when networking and applying for diverse jobs.</w:t>
      </w:r>
    </w:p>
    <w:p w:rsidR="00D55452" w:rsidRDefault="00D55452" w:rsidP="007C2004">
      <w:pPr>
        <w:pStyle w:val="ListParagraph"/>
      </w:pPr>
    </w:p>
    <w:p w:rsidR="007C2004" w:rsidRDefault="00185B9B" w:rsidP="007C2004">
      <w:pPr>
        <w:ind w:left="720"/>
        <w:rPr>
          <w:b/>
        </w:rPr>
      </w:pPr>
      <w:r w:rsidRPr="00185B9B">
        <w:rPr>
          <w:b/>
        </w:rPr>
        <w:t>Workshop Participants:</w:t>
      </w:r>
    </w:p>
    <w:p w:rsidR="007C2004" w:rsidRPr="00185B9B" w:rsidRDefault="007C2004" w:rsidP="007C2004">
      <w:pPr>
        <w:ind w:left="720"/>
        <w:rPr>
          <w:b/>
        </w:rPr>
      </w:pPr>
    </w:p>
    <w:p w:rsidR="007C2004" w:rsidRDefault="007C2004" w:rsidP="00C92894">
      <w:pPr>
        <w:pStyle w:val="ListParagraph"/>
        <w:numPr>
          <w:ilvl w:val="0"/>
          <w:numId w:val="2"/>
        </w:numPr>
        <w:ind w:left="990"/>
      </w:pPr>
      <w:r w:rsidRPr="007C2004">
        <w:rPr>
          <w:b/>
        </w:rPr>
        <w:t>Kathleen Carrado Gregar, Ph.D.,</w:t>
      </w:r>
      <w:r>
        <w:t xml:space="preserve"> </w:t>
      </w:r>
      <w:r>
        <w:rPr>
          <w:rFonts w:eastAsia="Times New Roman" w:cs="Times New Roman"/>
        </w:rPr>
        <w:t xml:space="preserve">Manager, User &amp; Outreach Programs at Argonne National Laboratory Center for </w:t>
      </w:r>
      <w:proofErr w:type="spellStart"/>
      <w:r>
        <w:rPr>
          <w:rFonts w:eastAsia="Times New Roman" w:cs="Times New Roman"/>
        </w:rPr>
        <w:t>Nanoscale</w:t>
      </w:r>
      <w:proofErr w:type="spellEnd"/>
      <w:r>
        <w:rPr>
          <w:rFonts w:eastAsia="Times New Roman" w:cs="Times New Roman"/>
        </w:rPr>
        <w:t xml:space="preserve"> Materials</w:t>
      </w:r>
    </w:p>
    <w:p w:rsidR="00C83721" w:rsidRDefault="00C83721" w:rsidP="00C92894">
      <w:pPr>
        <w:pStyle w:val="ListParagraph"/>
        <w:numPr>
          <w:ilvl w:val="0"/>
          <w:numId w:val="2"/>
        </w:numPr>
        <w:ind w:left="990"/>
      </w:pPr>
      <w:r w:rsidRPr="007C2004">
        <w:rPr>
          <w:b/>
        </w:rPr>
        <w:t>Kenneth Gibbs,</w:t>
      </w:r>
      <w:r w:rsidR="007C2004" w:rsidRPr="007C2004">
        <w:rPr>
          <w:b/>
        </w:rPr>
        <w:t xml:space="preserve"> Jr, Ph.D.,</w:t>
      </w:r>
      <w:r w:rsidR="007C2004">
        <w:t xml:space="preserve"> </w:t>
      </w:r>
      <w:r w:rsidR="007C2004" w:rsidRPr="007C2004">
        <w:t xml:space="preserve">Cancer Prevention Fellow at </w:t>
      </w:r>
      <w:r w:rsidR="00C92894">
        <w:t xml:space="preserve">the </w:t>
      </w:r>
      <w:r w:rsidR="007C2004" w:rsidRPr="007C2004">
        <w:t xml:space="preserve">National Cancer Institute </w:t>
      </w:r>
      <w:bookmarkStart w:id="0" w:name="_GoBack"/>
      <w:bookmarkEnd w:id="0"/>
    </w:p>
    <w:p w:rsidR="007C2004" w:rsidRDefault="007C2004" w:rsidP="00C92894">
      <w:pPr>
        <w:pStyle w:val="ListParagraph"/>
        <w:numPr>
          <w:ilvl w:val="0"/>
          <w:numId w:val="2"/>
        </w:numPr>
        <w:ind w:left="990"/>
      </w:pPr>
      <w:r w:rsidRPr="007C2004">
        <w:rPr>
          <w:b/>
          <w:bCs/>
        </w:rPr>
        <w:t xml:space="preserve">Andrew R. </w:t>
      </w:r>
      <w:proofErr w:type="spellStart"/>
      <w:r w:rsidRPr="007C2004">
        <w:rPr>
          <w:b/>
          <w:bCs/>
        </w:rPr>
        <w:t>Hilgenbrink</w:t>
      </w:r>
      <w:proofErr w:type="spellEnd"/>
      <w:r w:rsidRPr="007C2004">
        <w:rPr>
          <w:b/>
          <w:bCs/>
        </w:rPr>
        <w:t>, Ph.D</w:t>
      </w:r>
      <w:r w:rsidRPr="007C2004">
        <w:rPr>
          <w:bCs/>
        </w:rPr>
        <w:t>.</w:t>
      </w:r>
      <w:r>
        <w:t xml:space="preserve">, </w:t>
      </w:r>
      <w:r w:rsidRPr="007C2004">
        <w:t>Director at </w:t>
      </w:r>
      <w:r w:rsidRPr="007C2004">
        <w:rPr>
          <w:bCs/>
        </w:rPr>
        <w:t>Cummings Bay Capital Management, L.P.</w:t>
      </w:r>
    </w:p>
    <w:p w:rsidR="007C2004" w:rsidRDefault="007C2004" w:rsidP="00C92894">
      <w:pPr>
        <w:pStyle w:val="ListParagraph"/>
        <w:numPr>
          <w:ilvl w:val="0"/>
          <w:numId w:val="2"/>
        </w:numPr>
        <w:ind w:left="990"/>
      </w:pPr>
      <w:r w:rsidRPr="008C198E">
        <w:rPr>
          <w:b/>
        </w:rPr>
        <w:t>Jeffrey Margolis, Ph.D</w:t>
      </w:r>
      <w:r w:rsidR="00C92894">
        <w:t xml:space="preserve">., Managing Director, </w:t>
      </w:r>
      <w:r>
        <w:t>Illinois Science &amp; Technology Coalition</w:t>
      </w:r>
    </w:p>
    <w:p w:rsidR="00F51B18" w:rsidRDefault="00F51B18" w:rsidP="007C2004">
      <w:pPr>
        <w:pStyle w:val="ListParagraph"/>
      </w:pPr>
    </w:p>
    <w:p w:rsidR="007C2004" w:rsidRDefault="007C2004" w:rsidP="007C2004">
      <w:pPr>
        <w:ind w:left="720"/>
      </w:pPr>
      <w:r>
        <w:t xml:space="preserve">Workshop Moderator and Point of Contact: Kristene "Tina" Henne, Ph.D., Postdoctoral Program Coordinator, Communication, Education and Public Affairs, Argonne National Laboratory; </w:t>
      </w:r>
      <w:hyperlink r:id="rId7" w:history="1">
        <w:r w:rsidRPr="00D171FC">
          <w:rPr>
            <w:rStyle w:val="Hyperlink"/>
          </w:rPr>
          <w:t>khenne@anl.gov</w:t>
        </w:r>
      </w:hyperlink>
      <w:r>
        <w:t xml:space="preserve"> </w:t>
      </w:r>
    </w:p>
    <w:p w:rsidR="00EE3E30" w:rsidRPr="00F51B18" w:rsidRDefault="00EE3E30" w:rsidP="007C2004">
      <w:pPr>
        <w:pStyle w:val="ListParagraph"/>
        <w:rPr>
          <w:b/>
          <w:u w:val="single"/>
        </w:rPr>
      </w:pPr>
    </w:p>
    <w:p w:rsidR="00A40205" w:rsidRPr="00C95C1E" w:rsidRDefault="007C2004" w:rsidP="007C2004">
      <w:pPr>
        <w:ind w:left="720"/>
        <w:jc w:val="center"/>
        <w:rPr>
          <w:b/>
          <w:u w:val="single"/>
        </w:rPr>
      </w:pPr>
      <w:r>
        <w:rPr>
          <w:b/>
          <w:u w:val="single"/>
        </w:rPr>
        <w:t xml:space="preserve">Recommended </w:t>
      </w:r>
      <w:r w:rsidR="00A40205" w:rsidRPr="00C95C1E">
        <w:rPr>
          <w:b/>
          <w:u w:val="single"/>
        </w:rPr>
        <w:t>Resources</w:t>
      </w:r>
    </w:p>
    <w:p w:rsidR="00C83721" w:rsidRDefault="00C83721" w:rsidP="007C2004">
      <w:pPr>
        <w:ind w:left="720"/>
        <w:rPr>
          <w:b/>
        </w:rPr>
      </w:pPr>
    </w:p>
    <w:p w:rsidR="007C2004" w:rsidRPr="007C2004" w:rsidRDefault="007C2004" w:rsidP="00C92894">
      <w:pPr>
        <w:pStyle w:val="ListParagraph"/>
        <w:rPr>
          <w:rFonts w:cstheme="majorHAnsi"/>
          <w:b/>
        </w:rPr>
      </w:pPr>
      <w:r w:rsidRPr="007C2004">
        <w:rPr>
          <w:rFonts w:cstheme="majorHAnsi"/>
          <w:b/>
        </w:rPr>
        <w:t xml:space="preserve">NPA Core Competencies: </w:t>
      </w:r>
      <w:r w:rsidRPr="007C2004">
        <w:rPr>
          <w:rFonts w:cstheme="majorHAnsi"/>
        </w:rPr>
        <w:t>As the research landscape continues to evolve, new opportunities and career paths for postdoctoral scholars to apply their knowledge and skills outside of academia arise. The NPA Core Competencies captures 6 major needs for postdocs to segue into professional careers. The document provides ideas and resources on how you can help your postdocs master these skills:</w:t>
      </w:r>
      <w:r>
        <w:rPr>
          <w:rFonts w:cstheme="majorHAnsi"/>
        </w:rPr>
        <w:t xml:space="preserve"> </w:t>
      </w:r>
      <w:hyperlink r:id="rId8" w:history="1">
        <w:r w:rsidRPr="007C2004">
          <w:rPr>
            <w:rStyle w:val="Hyperlink"/>
            <w:rFonts w:cstheme="majorHAnsi"/>
          </w:rPr>
          <w:t>http://www.nationalpostdoc.org/competencies</w:t>
        </w:r>
      </w:hyperlink>
      <w:r w:rsidRPr="007C2004">
        <w:rPr>
          <w:rFonts w:cstheme="majorHAnsi"/>
        </w:rPr>
        <w:t xml:space="preserve"> </w:t>
      </w:r>
    </w:p>
    <w:p w:rsidR="007C2004" w:rsidRDefault="007C2004" w:rsidP="007C2004">
      <w:pPr>
        <w:ind w:left="720"/>
        <w:rPr>
          <w:b/>
        </w:rPr>
      </w:pPr>
    </w:p>
    <w:p w:rsidR="00C83721" w:rsidRDefault="00C83721" w:rsidP="007C2004">
      <w:pPr>
        <w:ind w:left="720"/>
        <w:rPr>
          <w:b/>
        </w:rPr>
      </w:pPr>
    </w:p>
    <w:p w:rsidR="00A40205" w:rsidRDefault="00A40205" w:rsidP="007C2004">
      <w:pPr>
        <w:ind w:left="720"/>
        <w:rPr>
          <w:b/>
        </w:rPr>
      </w:pPr>
      <w:r w:rsidRPr="00C95C1E">
        <w:rPr>
          <w:b/>
        </w:rPr>
        <w:lastRenderedPageBreak/>
        <w:t>Literature:</w:t>
      </w:r>
    </w:p>
    <w:p w:rsidR="00375ED3" w:rsidRDefault="00375ED3" w:rsidP="005B7BAC">
      <w:pPr>
        <w:pStyle w:val="ListParagraph"/>
        <w:numPr>
          <w:ilvl w:val="0"/>
          <w:numId w:val="9"/>
        </w:numPr>
      </w:pPr>
      <w:r>
        <w:t xml:space="preserve">Gibbs, Jr., Kenneth D. and Griffin, Kimberly A. </w:t>
      </w:r>
      <w:r w:rsidR="00FF248B" w:rsidRPr="00C92894">
        <w:rPr>
          <w:i/>
        </w:rPr>
        <w:t xml:space="preserve">What Do I Want to Be with My PhD? The Roles of Personal Values and Structural Dynamics in Shaping the Career Interests of Recent Biomedical Science </w:t>
      </w:r>
      <w:r w:rsidR="00C92894" w:rsidRPr="00C92894">
        <w:rPr>
          <w:i/>
        </w:rPr>
        <w:t>PhD Graduat</w:t>
      </w:r>
      <w:r w:rsidR="00C92894">
        <w:t>es.</w:t>
      </w:r>
      <w:r w:rsidR="00FF248B">
        <w:t xml:space="preserve"> </w:t>
      </w:r>
      <w:r w:rsidR="00FF248B" w:rsidRPr="00C92894">
        <w:rPr>
          <w:rStyle w:val="HTMLCite"/>
          <w:rFonts w:eastAsia="Times New Roman" w:cs="Times New Roman"/>
          <w:i w:val="0"/>
        </w:rPr>
        <w:t xml:space="preserve">CBE Life </w:t>
      </w:r>
      <w:proofErr w:type="spellStart"/>
      <w:r w:rsidR="00FF248B" w:rsidRPr="00C92894">
        <w:rPr>
          <w:rStyle w:val="HTMLCite"/>
          <w:rFonts w:eastAsia="Times New Roman" w:cs="Times New Roman"/>
          <w:i w:val="0"/>
        </w:rPr>
        <w:t>Sci</w:t>
      </w:r>
      <w:proofErr w:type="spellEnd"/>
      <w:r w:rsidR="00FF248B" w:rsidRPr="00C92894">
        <w:rPr>
          <w:rStyle w:val="HTMLCite"/>
          <w:rFonts w:eastAsia="Times New Roman" w:cs="Times New Roman"/>
          <w:i w:val="0"/>
        </w:rPr>
        <w:t xml:space="preserve"> </w:t>
      </w:r>
      <w:proofErr w:type="spellStart"/>
      <w:r w:rsidR="00FF248B" w:rsidRPr="00C92894">
        <w:rPr>
          <w:rStyle w:val="HTMLCite"/>
          <w:rFonts w:eastAsia="Times New Roman" w:cs="Times New Roman"/>
          <w:i w:val="0"/>
        </w:rPr>
        <w:t>Educ</w:t>
      </w:r>
      <w:proofErr w:type="spellEnd"/>
      <w:r w:rsidR="00FF248B" w:rsidRPr="00C92894">
        <w:rPr>
          <w:rStyle w:val="HTMLCite"/>
          <w:rFonts w:eastAsia="Times New Roman" w:cs="Times New Roman"/>
          <w:i w:val="0"/>
        </w:rPr>
        <w:t xml:space="preserve"> </w:t>
      </w:r>
      <w:r w:rsidR="00FF248B" w:rsidRPr="00C92894">
        <w:rPr>
          <w:rStyle w:val="cit-print-date"/>
          <w:rFonts w:eastAsia="Times New Roman" w:cs="Times New Roman"/>
          <w:iCs/>
        </w:rPr>
        <w:t xml:space="preserve">December 2, 2013 </w:t>
      </w:r>
      <w:r w:rsidR="00FF248B" w:rsidRPr="00C92894">
        <w:rPr>
          <w:rStyle w:val="cit-vol"/>
          <w:rFonts w:eastAsia="Times New Roman" w:cs="Times New Roman"/>
          <w:iCs/>
        </w:rPr>
        <w:t>12</w:t>
      </w:r>
      <w:r w:rsidR="00FF248B" w:rsidRPr="00C92894">
        <w:rPr>
          <w:rStyle w:val="cit-sep"/>
          <w:rFonts w:eastAsia="Times New Roman" w:cs="Times New Roman"/>
          <w:iCs/>
        </w:rPr>
        <w:t>:</w:t>
      </w:r>
      <w:r w:rsidR="00FF248B" w:rsidRPr="00C92894">
        <w:rPr>
          <w:rStyle w:val="cit-first-page"/>
          <w:rFonts w:eastAsia="Times New Roman" w:cs="Times New Roman"/>
          <w:iCs/>
        </w:rPr>
        <w:t>711</w:t>
      </w:r>
      <w:r w:rsidR="00FF248B" w:rsidRPr="00C92894">
        <w:rPr>
          <w:rStyle w:val="cit-sep"/>
          <w:rFonts w:eastAsia="Times New Roman" w:cs="Times New Roman"/>
          <w:iCs/>
        </w:rPr>
        <w:t>-</w:t>
      </w:r>
      <w:r w:rsidR="00FF248B" w:rsidRPr="00C92894">
        <w:rPr>
          <w:rStyle w:val="cit-last-page"/>
          <w:rFonts w:eastAsia="Times New Roman" w:cs="Times New Roman"/>
          <w:iCs/>
        </w:rPr>
        <w:t>723</w:t>
      </w:r>
      <w:r w:rsidR="00FF248B">
        <w:rPr>
          <w:rStyle w:val="cit-last-page"/>
          <w:rFonts w:eastAsia="Times New Roman" w:cs="Times New Roman"/>
          <w:i/>
          <w:iCs/>
        </w:rPr>
        <w:t>.</w:t>
      </w:r>
      <w:r w:rsidR="00FF248B">
        <w:rPr>
          <w:rStyle w:val="cit-last-page"/>
          <w:rFonts w:eastAsia="Times New Roman" w:cs="Times New Roman"/>
          <w:iCs/>
        </w:rPr>
        <w:t xml:space="preserve"> Retrieved from: </w:t>
      </w:r>
      <w:hyperlink r:id="rId9" w:history="1">
        <w:r w:rsidR="00FF248B" w:rsidRPr="006467BB">
          <w:rPr>
            <w:rStyle w:val="Hyperlink"/>
            <w:rFonts w:eastAsia="Times New Roman" w:cs="Times New Roman"/>
            <w:iCs/>
          </w:rPr>
          <w:t>http://www.lifescied.org/content/12/4/711.full</w:t>
        </w:r>
      </w:hyperlink>
      <w:r w:rsidR="00FF248B">
        <w:rPr>
          <w:rStyle w:val="cit-last-page"/>
          <w:rFonts w:eastAsia="Times New Roman" w:cs="Times New Roman"/>
          <w:iCs/>
        </w:rPr>
        <w:t xml:space="preserve"> </w:t>
      </w:r>
    </w:p>
    <w:p w:rsidR="00375ED3" w:rsidRDefault="00213473" w:rsidP="005B7BAC">
      <w:pPr>
        <w:pStyle w:val="ListParagraph"/>
        <w:numPr>
          <w:ilvl w:val="0"/>
          <w:numId w:val="9"/>
        </w:numPr>
      </w:pPr>
      <w:r w:rsidRPr="00375ED3">
        <w:t xml:space="preserve">OECD (2012), </w:t>
      </w:r>
      <w:r w:rsidR="00375ED3" w:rsidRPr="00375ED3">
        <w:rPr>
          <w:i/>
        </w:rPr>
        <w:t>Transferable</w:t>
      </w:r>
      <w:r w:rsidRPr="00375ED3">
        <w:rPr>
          <w:i/>
        </w:rPr>
        <w:t xml:space="preserve"> Skills Training for Researchers: Supporting Career Development</w:t>
      </w:r>
      <w:r w:rsidR="00375ED3" w:rsidRPr="00375ED3">
        <w:rPr>
          <w:i/>
        </w:rPr>
        <w:t xml:space="preserve"> and Research</w:t>
      </w:r>
      <w:r w:rsidR="00375ED3" w:rsidRPr="00375ED3">
        <w:t>, OECD Publishing.</w:t>
      </w:r>
      <w:r w:rsidR="00375ED3">
        <w:t xml:space="preserve"> Available for download at: </w:t>
      </w:r>
      <w:hyperlink r:id="rId10" w:history="1">
        <w:r w:rsidR="00375ED3" w:rsidRPr="006467BB">
          <w:rPr>
            <w:rStyle w:val="Hyperlink"/>
          </w:rPr>
          <w:t>http://www.oecd.org/science/transferableskills.htm</w:t>
        </w:r>
      </w:hyperlink>
      <w:r w:rsidR="00375ED3">
        <w:t xml:space="preserve"> </w:t>
      </w:r>
    </w:p>
    <w:p w:rsidR="00FF248B" w:rsidRDefault="00E171F9" w:rsidP="005B7BAC">
      <w:pPr>
        <w:pStyle w:val="ListParagraph"/>
        <w:numPr>
          <w:ilvl w:val="0"/>
          <w:numId w:val="9"/>
        </w:numPr>
      </w:pPr>
      <w:r>
        <w:t xml:space="preserve">Robbins-Roth, Cynthia (ed.) (2006), </w:t>
      </w:r>
      <w:r>
        <w:rPr>
          <w:i/>
        </w:rPr>
        <w:t>Alternative Careers in Science: Leaving the Ivory Tower, 2</w:t>
      </w:r>
      <w:r w:rsidRPr="00E171F9">
        <w:rPr>
          <w:i/>
          <w:vertAlign w:val="superscript"/>
        </w:rPr>
        <w:t>nd</w:t>
      </w:r>
      <w:r>
        <w:rPr>
          <w:i/>
        </w:rPr>
        <w:t xml:space="preserve"> Edition. </w:t>
      </w:r>
      <w:r>
        <w:t>Elsevier Academic Press.</w:t>
      </w:r>
    </w:p>
    <w:p w:rsidR="00C024EE" w:rsidRPr="00C024EE" w:rsidRDefault="00C024EE" w:rsidP="00C024EE">
      <w:pPr>
        <w:pStyle w:val="ListParagraph"/>
        <w:numPr>
          <w:ilvl w:val="0"/>
          <w:numId w:val="9"/>
        </w:numPr>
      </w:pPr>
      <w:proofErr w:type="spellStart"/>
      <w:r w:rsidRPr="00C024EE">
        <w:t>Sauermann</w:t>
      </w:r>
      <w:proofErr w:type="spellEnd"/>
      <w:r w:rsidRPr="00C024EE">
        <w:t xml:space="preserve"> H, Roach M (2012) </w:t>
      </w:r>
      <w:r w:rsidRPr="00C024EE">
        <w:rPr>
          <w:i/>
        </w:rPr>
        <w:t>Science PhD Career Preferences: Levels, Changes, and Advisor Encouragement</w:t>
      </w:r>
      <w:r w:rsidRPr="00C024EE">
        <w:t xml:space="preserve">. </w:t>
      </w:r>
      <w:proofErr w:type="spellStart"/>
      <w:r w:rsidRPr="00C024EE">
        <w:t>PLoS</w:t>
      </w:r>
      <w:proofErr w:type="spellEnd"/>
      <w:r w:rsidRPr="00C024EE">
        <w:t xml:space="preserve"> ONE 7(5): e36307. </w:t>
      </w:r>
      <w:proofErr w:type="spellStart"/>
      <w:r w:rsidRPr="00C024EE">
        <w:t>doi</w:t>
      </w:r>
      <w:proofErr w:type="spellEnd"/>
      <w:r w:rsidRPr="00C024EE">
        <w:t>: 10.1371/journal.pone.0036307</w:t>
      </w:r>
      <w:r w:rsidR="00C92894">
        <w:t xml:space="preserve"> </w:t>
      </w:r>
      <w:r w:rsidRPr="00C024EE">
        <w:t xml:space="preserve"> </w:t>
      </w:r>
      <w:r>
        <w:t xml:space="preserve"> </w:t>
      </w:r>
    </w:p>
    <w:p w:rsidR="006D1B24" w:rsidRPr="00D113FC" w:rsidRDefault="006D1B24" w:rsidP="00C024EE">
      <w:pPr>
        <w:pStyle w:val="ListParagraph"/>
        <w:ind w:left="1440"/>
      </w:pPr>
    </w:p>
    <w:p w:rsidR="00722784" w:rsidRDefault="00C83721" w:rsidP="007C2004">
      <w:pPr>
        <w:ind w:left="720"/>
        <w:rPr>
          <w:b/>
        </w:rPr>
      </w:pPr>
      <w:r>
        <w:rPr>
          <w:b/>
        </w:rPr>
        <w:t>Websites and LinkedIn Groups</w:t>
      </w:r>
      <w:r w:rsidR="0064475E" w:rsidRPr="00C95C1E">
        <w:rPr>
          <w:b/>
        </w:rPr>
        <w:t>:</w:t>
      </w:r>
    </w:p>
    <w:p w:rsidR="00E171F9" w:rsidRDefault="00E171F9" w:rsidP="00E171F9">
      <w:pPr>
        <w:pStyle w:val="ListParagraph"/>
        <w:numPr>
          <w:ilvl w:val="0"/>
          <w:numId w:val="10"/>
        </w:numPr>
      </w:pPr>
      <w:r>
        <w:rPr>
          <w:b/>
        </w:rPr>
        <w:t xml:space="preserve">Versatile PhD: </w:t>
      </w:r>
      <w:hyperlink r:id="rId11" w:history="1">
        <w:r w:rsidRPr="00E171F9">
          <w:rPr>
            <w:rStyle w:val="Hyperlink"/>
          </w:rPr>
          <w:t>http://versatilephd.com/</w:t>
        </w:r>
      </w:hyperlink>
      <w:r w:rsidRPr="00E171F9">
        <w:t xml:space="preserve"> </w:t>
      </w:r>
      <w:r>
        <w:t xml:space="preserve">Provides resources and an overview of diverse careers for PhDs in STEM, the Humanities and Social Sciences. </w:t>
      </w:r>
      <w:r w:rsidR="00B10C77">
        <w:t xml:space="preserve">Also provides opportunities </w:t>
      </w:r>
      <w:r>
        <w:t xml:space="preserve">for networking with individuals </w:t>
      </w:r>
      <w:r w:rsidR="00B10C77">
        <w:t>in your local community.</w:t>
      </w:r>
    </w:p>
    <w:p w:rsidR="00B10C77" w:rsidRDefault="00B10C77" w:rsidP="00E171F9">
      <w:pPr>
        <w:pStyle w:val="ListParagraph"/>
        <w:numPr>
          <w:ilvl w:val="0"/>
          <w:numId w:val="10"/>
        </w:numPr>
      </w:pPr>
      <w:proofErr w:type="spellStart"/>
      <w:r>
        <w:rPr>
          <w:b/>
        </w:rPr>
        <w:t>SciPhD</w:t>
      </w:r>
      <w:proofErr w:type="spellEnd"/>
      <w:r>
        <w:rPr>
          <w:b/>
        </w:rPr>
        <w:t xml:space="preserve">: </w:t>
      </w:r>
      <w:hyperlink r:id="rId12" w:history="1">
        <w:r w:rsidRPr="006467BB">
          <w:rPr>
            <w:rStyle w:val="Hyperlink"/>
          </w:rPr>
          <w:t>www.sciphd.com</w:t>
        </w:r>
      </w:hyperlink>
      <w:r>
        <w:t xml:space="preserve"> Resources, consulting service, webinars, online assessment tools and guidance professional career preparation for PhDs.</w:t>
      </w:r>
    </w:p>
    <w:p w:rsidR="00B10C77" w:rsidRPr="00E171F9" w:rsidRDefault="00B10C77" w:rsidP="00E171F9">
      <w:pPr>
        <w:pStyle w:val="ListParagraph"/>
        <w:numPr>
          <w:ilvl w:val="0"/>
          <w:numId w:val="10"/>
        </w:numPr>
      </w:pPr>
      <w:r>
        <w:rPr>
          <w:b/>
        </w:rPr>
        <w:t xml:space="preserve">Vitae: </w:t>
      </w:r>
      <w:hyperlink r:id="rId13" w:history="1">
        <w:r w:rsidRPr="006467BB">
          <w:rPr>
            <w:rStyle w:val="Hyperlink"/>
          </w:rPr>
          <w:t>www.vitae.ac.uk</w:t>
        </w:r>
      </w:hyperlink>
      <w:r>
        <w:t xml:space="preserve"> Tailored for researchers, this site offers a professional development framework and support tools for career skills development.</w:t>
      </w:r>
    </w:p>
    <w:p w:rsidR="006E1DAD" w:rsidRPr="008C19C6" w:rsidRDefault="008C19C6" w:rsidP="008C19C6">
      <w:pPr>
        <w:pStyle w:val="ListParagraph"/>
        <w:numPr>
          <w:ilvl w:val="0"/>
          <w:numId w:val="10"/>
        </w:numPr>
        <w:rPr>
          <w:b/>
        </w:rPr>
      </w:pPr>
      <w:r w:rsidRPr="008C19C6">
        <w:rPr>
          <w:b/>
        </w:rPr>
        <w:t xml:space="preserve">PhD Careers Outside of Academia: </w:t>
      </w:r>
      <w:r>
        <w:t>LinkedIn group for PhDs considering non-academic careers. Allows for networking, discussion and job seeking to members.</w:t>
      </w:r>
    </w:p>
    <w:p w:rsidR="008C19C6" w:rsidRPr="004768DA" w:rsidRDefault="008C19C6" w:rsidP="00C92894">
      <w:pPr>
        <w:pStyle w:val="ListParagraph"/>
        <w:numPr>
          <w:ilvl w:val="0"/>
          <w:numId w:val="10"/>
        </w:numPr>
        <w:rPr>
          <w:b/>
        </w:rPr>
      </w:pPr>
      <w:r>
        <w:rPr>
          <w:b/>
        </w:rPr>
        <w:t>Science Careers:</w:t>
      </w:r>
      <w:r w:rsidR="00C92894">
        <w:rPr>
          <w:b/>
        </w:rPr>
        <w:t xml:space="preserve"> </w:t>
      </w:r>
      <w:hyperlink r:id="rId14" w:history="1">
        <w:r w:rsidR="00C92894" w:rsidRPr="00C92894">
          <w:rPr>
            <w:rStyle w:val="Hyperlink"/>
          </w:rPr>
          <w:t>http://sciencecareers.sciencemag.org/</w:t>
        </w:r>
      </w:hyperlink>
      <w:r w:rsidR="00C92894">
        <w:rPr>
          <w:b/>
        </w:rPr>
        <w:t xml:space="preserve"> </w:t>
      </w:r>
      <w:r>
        <w:t>AAAS Science Careers publishes career profiles, perspectives</w:t>
      </w:r>
      <w:r w:rsidR="005B7BAC">
        <w:t xml:space="preserve"> and advice articles on a variety of careers. Also hosts the </w:t>
      </w:r>
      <w:proofErr w:type="spellStart"/>
      <w:r w:rsidR="005B7BAC" w:rsidRPr="005B7BAC">
        <w:rPr>
          <w:b/>
        </w:rPr>
        <w:t>myIDP</w:t>
      </w:r>
      <w:proofErr w:type="spellEnd"/>
      <w:r w:rsidR="005B7BAC">
        <w:t xml:space="preserve"> tool that enables career skills assessment and development plan.</w:t>
      </w:r>
    </w:p>
    <w:p w:rsidR="004768DA" w:rsidRPr="008C19C6" w:rsidRDefault="004768DA" w:rsidP="008C19C6">
      <w:pPr>
        <w:pStyle w:val="ListParagraph"/>
        <w:numPr>
          <w:ilvl w:val="0"/>
          <w:numId w:val="10"/>
        </w:numPr>
        <w:rPr>
          <w:b/>
        </w:rPr>
      </w:pPr>
      <w:r>
        <w:rPr>
          <w:b/>
        </w:rPr>
        <w:t xml:space="preserve">Next Scientist: </w:t>
      </w:r>
      <w:hyperlink r:id="rId15" w:history="1">
        <w:r w:rsidRPr="004768DA">
          <w:rPr>
            <w:rStyle w:val="Hyperlink"/>
          </w:rPr>
          <w:t>http://www.nextscientist.com/</w:t>
        </w:r>
      </w:hyperlink>
      <w:r>
        <w:rPr>
          <w:b/>
        </w:rPr>
        <w:t xml:space="preserve"> </w:t>
      </w:r>
      <w:r>
        <w:t>Tips and tools for PhD Career success, including articles such as “11 Alternative Careers for PhD Students”.</w:t>
      </w:r>
    </w:p>
    <w:p w:rsidR="008C19C6" w:rsidRDefault="008C19C6" w:rsidP="008C19C6">
      <w:pPr>
        <w:pStyle w:val="ListParagraph"/>
        <w:rPr>
          <w:b/>
        </w:rPr>
      </w:pPr>
    </w:p>
    <w:p w:rsidR="008C19C6" w:rsidRDefault="008C19C6" w:rsidP="008C19C6">
      <w:pPr>
        <w:pStyle w:val="ListParagraph"/>
        <w:rPr>
          <w:b/>
        </w:rPr>
      </w:pPr>
      <w:r>
        <w:rPr>
          <w:b/>
        </w:rPr>
        <w:t>Academic Career Development Programs:</w:t>
      </w:r>
    </w:p>
    <w:p w:rsidR="008C19C6" w:rsidRPr="008C19C6" w:rsidRDefault="005B7BAC" w:rsidP="005B7BAC">
      <w:pPr>
        <w:pStyle w:val="ListParagraph"/>
      </w:pPr>
      <w:r>
        <w:t>University career preparation programs have begun developing resources for graduate students and postdocs that provide guidance for those seeking diverse career paths. Some examples may be found at:</w:t>
      </w:r>
    </w:p>
    <w:p w:rsidR="00EE3E30" w:rsidRDefault="00DF1DBE" w:rsidP="007C2004">
      <w:pPr>
        <w:ind w:left="720" w:firstLine="720"/>
      </w:pPr>
      <w:r>
        <w:t xml:space="preserve"> </w:t>
      </w:r>
    </w:p>
    <w:p w:rsidR="005B7BAC" w:rsidRDefault="00F770B4" w:rsidP="005B7BAC">
      <w:pPr>
        <w:pStyle w:val="ListParagraph"/>
        <w:numPr>
          <w:ilvl w:val="0"/>
          <w:numId w:val="11"/>
        </w:numPr>
        <w:ind w:left="1530"/>
      </w:pPr>
      <w:r>
        <w:t xml:space="preserve">Stanford University Career Development Center: </w:t>
      </w:r>
      <w:hyperlink r:id="rId16" w:history="1">
        <w:r w:rsidRPr="006467BB">
          <w:rPr>
            <w:rStyle w:val="Hyperlink"/>
          </w:rPr>
          <w:t>http://studentaffairs.stanford.edu/cdc/phd/resources-outside-academia</w:t>
        </w:r>
      </w:hyperlink>
    </w:p>
    <w:p w:rsidR="00F770B4" w:rsidRDefault="008C7DB8" w:rsidP="005B7BAC">
      <w:pPr>
        <w:pStyle w:val="ListParagraph"/>
        <w:numPr>
          <w:ilvl w:val="0"/>
          <w:numId w:val="11"/>
        </w:numPr>
        <w:ind w:left="1530"/>
      </w:pPr>
      <w:r>
        <w:t xml:space="preserve">University of California-San Diego Careers Beyond Academia Handbook: </w:t>
      </w:r>
      <w:hyperlink r:id="rId17" w:history="1">
        <w:r w:rsidRPr="006467BB">
          <w:rPr>
            <w:rStyle w:val="Hyperlink"/>
          </w:rPr>
          <w:t>https://career.ucsd.edu/_files/Beyond%20Academia%20Job%20Search%20Handbook.pdf</w:t>
        </w:r>
      </w:hyperlink>
      <w:r>
        <w:t xml:space="preserve"> </w:t>
      </w:r>
    </w:p>
    <w:p w:rsidR="008C7DB8" w:rsidRDefault="00C132FA" w:rsidP="005B7BAC">
      <w:pPr>
        <w:pStyle w:val="ListParagraph"/>
        <w:numPr>
          <w:ilvl w:val="0"/>
          <w:numId w:val="11"/>
        </w:numPr>
        <w:ind w:left="1530"/>
      </w:pPr>
      <w:r>
        <w:t xml:space="preserve">Cornell University Career Services for Graduate Students: </w:t>
      </w:r>
      <w:hyperlink r:id="rId18" w:history="1">
        <w:r w:rsidRPr="006467BB">
          <w:rPr>
            <w:rStyle w:val="Hyperlink"/>
          </w:rPr>
          <w:t>http://www.career.cornell.edu/students/grad/index.cfm</w:t>
        </w:r>
      </w:hyperlink>
      <w:r>
        <w:t xml:space="preserve"> </w:t>
      </w:r>
    </w:p>
    <w:sectPr w:rsidR="008C7DB8" w:rsidSect="007C57A0">
      <w:type w:val="continuous"/>
      <w:pgSz w:w="12240" w:h="15840"/>
      <w:pgMar w:top="1440" w:right="1530" w:bottom="144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76CD"/>
    <w:multiLevelType w:val="hybridMultilevel"/>
    <w:tmpl w:val="B6A0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071D4"/>
    <w:multiLevelType w:val="hybridMultilevel"/>
    <w:tmpl w:val="4ED6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F3E19"/>
    <w:multiLevelType w:val="hybridMultilevel"/>
    <w:tmpl w:val="252E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C30C2"/>
    <w:multiLevelType w:val="hybridMultilevel"/>
    <w:tmpl w:val="6F80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2553D"/>
    <w:multiLevelType w:val="hybridMultilevel"/>
    <w:tmpl w:val="83A0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5536C"/>
    <w:multiLevelType w:val="hybridMultilevel"/>
    <w:tmpl w:val="232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C47A0"/>
    <w:multiLevelType w:val="hybridMultilevel"/>
    <w:tmpl w:val="118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384B97"/>
    <w:multiLevelType w:val="hybridMultilevel"/>
    <w:tmpl w:val="2E7E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A4DE1"/>
    <w:multiLevelType w:val="hybridMultilevel"/>
    <w:tmpl w:val="FDA69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39750C"/>
    <w:multiLevelType w:val="hybridMultilevel"/>
    <w:tmpl w:val="3C0CF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F5D7832"/>
    <w:multiLevelType w:val="hybridMultilevel"/>
    <w:tmpl w:val="BA7C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7"/>
  </w:num>
  <w:num w:numId="6">
    <w:abstractNumId w:val="3"/>
  </w:num>
  <w:num w:numId="7">
    <w:abstractNumId w:val="2"/>
  </w:num>
  <w:num w:numId="8">
    <w:abstractNumId w:val="4"/>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30"/>
    <w:rsid w:val="00070C1E"/>
    <w:rsid w:val="000A688B"/>
    <w:rsid w:val="000E2BFF"/>
    <w:rsid w:val="0012706B"/>
    <w:rsid w:val="00145186"/>
    <w:rsid w:val="001745CA"/>
    <w:rsid w:val="00185B9B"/>
    <w:rsid w:val="002020EF"/>
    <w:rsid w:val="00204E96"/>
    <w:rsid w:val="00213473"/>
    <w:rsid w:val="00241E92"/>
    <w:rsid w:val="0024317F"/>
    <w:rsid w:val="002A7B80"/>
    <w:rsid w:val="002E3D30"/>
    <w:rsid w:val="0031320F"/>
    <w:rsid w:val="003745AE"/>
    <w:rsid w:val="00375ED3"/>
    <w:rsid w:val="004538E3"/>
    <w:rsid w:val="004768DA"/>
    <w:rsid w:val="005A5D26"/>
    <w:rsid w:val="005B7BAC"/>
    <w:rsid w:val="00623B73"/>
    <w:rsid w:val="0064475E"/>
    <w:rsid w:val="006B1DBA"/>
    <w:rsid w:val="006D1B24"/>
    <w:rsid w:val="006E1DAD"/>
    <w:rsid w:val="00722784"/>
    <w:rsid w:val="00781373"/>
    <w:rsid w:val="007C2004"/>
    <w:rsid w:val="007C57A0"/>
    <w:rsid w:val="0081740D"/>
    <w:rsid w:val="008C19C6"/>
    <w:rsid w:val="008C7DB8"/>
    <w:rsid w:val="008E5D77"/>
    <w:rsid w:val="00922862"/>
    <w:rsid w:val="009A77AC"/>
    <w:rsid w:val="00A05B5B"/>
    <w:rsid w:val="00A40205"/>
    <w:rsid w:val="00A61591"/>
    <w:rsid w:val="00A73C8C"/>
    <w:rsid w:val="00AB2F3E"/>
    <w:rsid w:val="00B10C77"/>
    <w:rsid w:val="00BF4AF4"/>
    <w:rsid w:val="00C024EE"/>
    <w:rsid w:val="00C132FA"/>
    <w:rsid w:val="00C83721"/>
    <w:rsid w:val="00C92894"/>
    <w:rsid w:val="00C95C1E"/>
    <w:rsid w:val="00D113FC"/>
    <w:rsid w:val="00D55452"/>
    <w:rsid w:val="00D86BB8"/>
    <w:rsid w:val="00D9602A"/>
    <w:rsid w:val="00DF1DBE"/>
    <w:rsid w:val="00E171F9"/>
    <w:rsid w:val="00E40728"/>
    <w:rsid w:val="00EB7817"/>
    <w:rsid w:val="00EE3E30"/>
    <w:rsid w:val="00EF3FAD"/>
    <w:rsid w:val="00F12359"/>
    <w:rsid w:val="00F244EE"/>
    <w:rsid w:val="00F51B18"/>
    <w:rsid w:val="00F71EAB"/>
    <w:rsid w:val="00F770B4"/>
    <w:rsid w:val="00FA5494"/>
    <w:rsid w:val="00FF24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TML Cite"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30"/>
    <w:pPr>
      <w:ind w:left="720"/>
      <w:contextualSpacing/>
    </w:pPr>
  </w:style>
  <w:style w:type="character" w:styleId="Hyperlink">
    <w:name w:val="Hyperlink"/>
    <w:basedOn w:val="DefaultParagraphFont"/>
    <w:rsid w:val="0064475E"/>
    <w:rPr>
      <w:color w:val="0000FF" w:themeColor="hyperlink"/>
      <w:u w:val="single"/>
    </w:rPr>
  </w:style>
  <w:style w:type="character" w:styleId="FollowedHyperlink">
    <w:name w:val="FollowedHyperlink"/>
    <w:basedOn w:val="DefaultParagraphFont"/>
    <w:rsid w:val="00722784"/>
    <w:rPr>
      <w:color w:val="800080" w:themeColor="followedHyperlink"/>
      <w:u w:val="single"/>
    </w:rPr>
  </w:style>
  <w:style w:type="paragraph" w:styleId="BalloonText">
    <w:name w:val="Balloon Text"/>
    <w:basedOn w:val="Normal"/>
    <w:link w:val="BalloonTextChar"/>
    <w:rsid w:val="00EB7817"/>
    <w:rPr>
      <w:rFonts w:ascii="Lucida Grande" w:hAnsi="Lucida Grande" w:cs="Lucida Grande"/>
      <w:sz w:val="18"/>
      <w:szCs w:val="18"/>
    </w:rPr>
  </w:style>
  <w:style w:type="character" w:customStyle="1" w:styleId="BalloonTextChar">
    <w:name w:val="Balloon Text Char"/>
    <w:basedOn w:val="DefaultParagraphFont"/>
    <w:link w:val="BalloonText"/>
    <w:rsid w:val="00EB7817"/>
    <w:rPr>
      <w:rFonts w:ascii="Lucida Grande" w:hAnsi="Lucida Grande" w:cs="Lucida Grande"/>
      <w:sz w:val="18"/>
      <w:szCs w:val="18"/>
    </w:rPr>
  </w:style>
  <w:style w:type="character" w:styleId="HTMLCite">
    <w:name w:val="HTML Cite"/>
    <w:basedOn w:val="DefaultParagraphFont"/>
    <w:uiPriority w:val="99"/>
    <w:unhideWhenUsed/>
    <w:rsid w:val="00FF248B"/>
    <w:rPr>
      <w:i/>
      <w:iCs/>
    </w:rPr>
  </w:style>
  <w:style w:type="character" w:customStyle="1" w:styleId="cit-print-date">
    <w:name w:val="cit-print-date"/>
    <w:basedOn w:val="DefaultParagraphFont"/>
    <w:rsid w:val="00FF248B"/>
  </w:style>
  <w:style w:type="character" w:customStyle="1" w:styleId="cit-vol">
    <w:name w:val="cit-vol"/>
    <w:basedOn w:val="DefaultParagraphFont"/>
    <w:rsid w:val="00FF248B"/>
  </w:style>
  <w:style w:type="character" w:customStyle="1" w:styleId="cit-sep">
    <w:name w:val="cit-sep"/>
    <w:basedOn w:val="DefaultParagraphFont"/>
    <w:rsid w:val="00FF248B"/>
  </w:style>
  <w:style w:type="character" w:customStyle="1" w:styleId="cit-first-page">
    <w:name w:val="cit-first-page"/>
    <w:basedOn w:val="DefaultParagraphFont"/>
    <w:rsid w:val="00FF248B"/>
  </w:style>
  <w:style w:type="character" w:customStyle="1" w:styleId="cit-last-page">
    <w:name w:val="cit-last-page"/>
    <w:basedOn w:val="DefaultParagraphFont"/>
    <w:rsid w:val="00FF2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TML Cite"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30"/>
    <w:pPr>
      <w:ind w:left="720"/>
      <w:contextualSpacing/>
    </w:pPr>
  </w:style>
  <w:style w:type="character" w:styleId="Hyperlink">
    <w:name w:val="Hyperlink"/>
    <w:basedOn w:val="DefaultParagraphFont"/>
    <w:rsid w:val="0064475E"/>
    <w:rPr>
      <w:color w:val="0000FF" w:themeColor="hyperlink"/>
      <w:u w:val="single"/>
    </w:rPr>
  </w:style>
  <w:style w:type="character" w:styleId="FollowedHyperlink">
    <w:name w:val="FollowedHyperlink"/>
    <w:basedOn w:val="DefaultParagraphFont"/>
    <w:rsid w:val="00722784"/>
    <w:rPr>
      <w:color w:val="800080" w:themeColor="followedHyperlink"/>
      <w:u w:val="single"/>
    </w:rPr>
  </w:style>
  <w:style w:type="paragraph" w:styleId="BalloonText">
    <w:name w:val="Balloon Text"/>
    <w:basedOn w:val="Normal"/>
    <w:link w:val="BalloonTextChar"/>
    <w:rsid w:val="00EB7817"/>
    <w:rPr>
      <w:rFonts w:ascii="Lucida Grande" w:hAnsi="Lucida Grande" w:cs="Lucida Grande"/>
      <w:sz w:val="18"/>
      <w:szCs w:val="18"/>
    </w:rPr>
  </w:style>
  <w:style w:type="character" w:customStyle="1" w:styleId="BalloonTextChar">
    <w:name w:val="Balloon Text Char"/>
    <w:basedOn w:val="DefaultParagraphFont"/>
    <w:link w:val="BalloonText"/>
    <w:rsid w:val="00EB7817"/>
    <w:rPr>
      <w:rFonts w:ascii="Lucida Grande" w:hAnsi="Lucida Grande" w:cs="Lucida Grande"/>
      <w:sz w:val="18"/>
      <w:szCs w:val="18"/>
    </w:rPr>
  </w:style>
  <w:style w:type="character" w:styleId="HTMLCite">
    <w:name w:val="HTML Cite"/>
    <w:basedOn w:val="DefaultParagraphFont"/>
    <w:uiPriority w:val="99"/>
    <w:unhideWhenUsed/>
    <w:rsid w:val="00FF248B"/>
    <w:rPr>
      <w:i/>
      <w:iCs/>
    </w:rPr>
  </w:style>
  <w:style w:type="character" w:customStyle="1" w:styleId="cit-print-date">
    <w:name w:val="cit-print-date"/>
    <w:basedOn w:val="DefaultParagraphFont"/>
    <w:rsid w:val="00FF248B"/>
  </w:style>
  <w:style w:type="character" w:customStyle="1" w:styleId="cit-vol">
    <w:name w:val="cit-vol"/>
    <w:basedOn w:val="DefaultParagraphFont"/>
    <w:rsid w:val="00FF248B"/>
  </w:style>
  <w:style w:type="character" w:customStyle="1" w:styleId="cit-sep">
    <w:name w:val="cit-sep"/>
    <w:basedOn w:val="DefaultParagraphFont"/>
    <w:rsid w:val="00FF248B"/>
  </w:style>
  <w:style w:type="character" w:customStyle="1" w:styleId="cit-first-page">
    <w:name w:val="cit-first-page"/>
    <w:basedOn w:val="DefaultParagraphFont"/>
    <w:rsid w:val="00FF248B"/>
  </w:style>
  <w:style w:type="character" w:customStyle="1" w:styleId="cit-last-page">
    <w:name w:val="cit-last-page"/>
    <w:basedOn w:val="DefaultParagraphFont"/>
    <w:rsid w:val="00FF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27472">
      <w:bodyDiv w:val="1"/>
      <w:marLeft w:val="0"/>
      <w:marRight w:val="0"/>
      <w:marTop w:val="0"/>
      <w:marBottom w:val="0"/>
      <w:divBdr>
        <w:top w:val="none" w:sz="0" w:space="0" w:color="auto"/>
        <w:left w:val="none" w:sz="0" w:space="0" w:color="auto"/>
        <w:bottom w:val="none" w:sz="0" w:space="0" w:color="auto"/>
        <w:right w:val="none" w:sz="0" w:space="0" w:color="auto"/>
      </w:divBdr>
      <w:divsChild>
        <w:div w:id="414059834">
          <w:marLeft w:val="0"/>
          <w:marRight w:val="0"/>
          <w:marTop w:val="0"/>
          <w:marBottom w:val="0"/>
          <w:divBdr>
            <w:top w:val="none" w:sz="0" w:space="0" w:color="auto"/>
            <w:left w:val="none" w:sz="0" w:space="0" w:color="auto"/>
            <w:bottom w:val="none" w:sz="0" w:space="0" w:color="auto"/>
            <w:right w:val="none" w:sz="0" w:space="0" w:color="auto"/>
          </w:divBdr>
        </w:div>
        <w:div w:id="1793863444">
          <w:marLeft w:val="0"/>
          <w:marRight w:val="0"/>
          <w:marTop w:val="0"/>
          <w:marBottom w:val="0"/>
          <w:divBdr>
            <w:top w:val="none" w:sz="0" w:space="0" w:color="auto"/>
            <w:left w:val="none" w:sz="0" w:space="0" w:color="auto"/>
            <w:bottom w:val="none" w:sz="0" w:space="0" w:color="auto"/>
            <w:right w:val="none" w:sz="0" w:space="0" w:color="auto"/>
          </w:divBdr>
        </w:div>
        <w:div w:id="767193882">
          <w:marLeft w:val="0"/>
          <w:marRight w:val="0"/>
          <w:marTop w:val="0"/>
          <w:marBottom w:val="0"/>
          <w:divBdr>
            <w:top w:val="none" w:sz="0" w:space="0" w:color="auto"/>
            <w:left w:val="none" w:sz="0" w:space="0" w:color="auto"/>
            <w:bottom w:val="none" w:sz="0" w:space="0" w:color="auto"/>
            <w:right w:val="none" w:sz="0" w:space="0" w:color="auto"/>
          </w:divBdr>
        </w:div>
        <w:div w:id="1178235803">
          <w:marLeft w:val="0"/>
          <w:marRight w:val="0"/>
          <w:marTop w:val="0"/>
          <w:marBottom w:val="0"/>
          <w:divBdr>
            <w:top w:val="none" w:sz="0" w:space="0" w:color="auto"/>
            <w:left w:val="none" w:sz="0" w:space="0" w:color="auto"/>
            <w:bottom w:val="none" w:sz="0" w:space="0" w:color="auto"/>
            <w:right w:val="none" w:sz="0" w:space="0" w:color="auto"/>
          </w:divBdr>
        </w:div>
        <w:div w:id="942569704">
          <w:marLeft w:val="0"/>
          <w:marRight w:val="0"/>
          <w:marTop w:val="0"/>
          <w:marBottom w:val="0"/>
          <w:divBdr>
            <w:top w:val="none" w:sz="0" w:space="0" w:color="auto"/>
            <w:left w:val="none" w:sz="0" w:space="0" w:color="auto"/>
            <w:bottom w:val="none" w:sz="0" w:space="0" w:color="auto"/>
            <w:right w:val="none" w:sz="0" w:space="0" w:color="auto"/>
          </w:divBdr>
        </w:div>
        <w:div w:id="149297014">
          <w:marLeft w:val="0"/>
          <w:marRight w:val="0"/>
          <w:marTop w:val="0"/>
          <w:marBottom w:val="0"/>
          <w:divBdr>
            <w:top w:val="none" w:sz="0" w:space="0" w:color="auto"/>
            <w:left w:val="none" w:sz="0" w:space="0" w:color="auto"/>
            <w:bottom w:val="none" w:sz="0" w:space="0" w:color="auto"/>
            <w:right w:val="none" w:sz="0" w:space="0" w:color="auto"/>
          </w:divBdr>
        </w:div>
        <w:div w:id="708994376">
          <w:marLeft w:val="0"/>
          <w:marRight w:val="0"/>
          <w:marTop w:val="0"/>
          <w:marBottom w:val="0"/>
          <w:divBdr>
            <w:top w:val="none" w:sz="0" w:space="0" w:color="auto"/>
            <w:left w:val="none" w:sz="0" w:space="0" w:color="auto"/>
            <w:bottom w:val="none" w:sz="0" w:space="0" w:color="auto"/>
            <w:right w:val="none" w:sz="0" w:space="0" w:color="auto"/>
          </w:divBdr>
        </w:div>
        <w:div w:id="804467916">
          <w:marLeft w:val="0"/>
          <w:marRight w:val="0"/>
          <w:marTop w:val="0"/>
          <w:marBottom w:val="0"/>
          <w:divBdr>
            <w:top w:val="none" w:sz="0" w:space="0" w:color="auto"/>
            <w:left w:val="none" w:sz="0" w:space="0" w:color="auto"/>
            <w:bottom w:val="none" w:sz="0" w:space="0" w:color="auto"/>
            <w:right w:val="none" w:sz="0" w:space="0" w:color="auto"/>
          </w:divBdr>
        </w:div>
        <w:div w:id="222182087">
          <w:marLeft w:val="0"/>
          <w:marRight w:val="0"/>
          <w:marTop w:val="0"/>
          <w:marBottom w:val="0"/>
          <w:divBdr>
            <w:top w:val="none" w:sz="0" w:space="0" w:color="auto"/>
            <w:left w:val="none" w:sz="0" w:space="0" w:color="auto"/>
            <w:bottom w:val="none" w:sz="0" w:space="0" w:color="auto"/>
            <w:right w:val="none" w:sz="0" w:space="0" w:color="auto"/>
          </w:divBdr>
        </w:div>
        <w:div w:id="80566288">
          <w:marLeft w:val="0"/>
          <w:marRight w:val="0"/>
          <w:marTop w:val="0"/>
          <w:marBottom w:val="0"/>
          <w:divBdr>
            <w:top w:val="none" w:sz="0" w:space="0" w:color="auto"/>
            <w:left w:val="none" w:sz="0" w:space="0" w:color="auto"/>
            <w:bottom w:val="none" w:sz="0" w:space="0" w:color="auto"/>
            <w:right w:val="none" w:sz="0" w:space="0" w:color="auto"/>
          </w:divBdr>
        </w:div>
        <w:div w:id="2045903359">
          <w:marLeft w:val="0"/>
          <w:marRight w:val="0"/>
          <w:marTop w:val="0"/>
          <w:marBottom w:val="0"/>
          <w:divBdr>
            <w:top w:val="none" w:sz="0" w:space="0" w:color="auto"/>
            <w:left w:val="none" w:sz="0" w:space="0" w:color="auto"/>
            <w:bottom w:val="none" w:sz="0" w:space="0" w:color="auto"/>
            <w:right w:val="none" w:sz="0" w:space="0" w:color="auto"/>
          </w:divBdr>
        </w:div>
      </w:divsChild>
    </w:div>
    <w:div w:id="987058174">
      <w:bodyDiv w:val="1"/>
      <w:marLeft w:val="0"/>
      <w:marRight w:val="0"/>
      <w:marTop w:val="0"/>
      <w:marBottom w:val="0"/>
      <w:divBdr>
        <w:top w:val="none" w:sz="0" w:space="0" w:color="auto"/>
        <w:left w:val="none" w:sz="0" w:space="0" w:color="auto"/>
        <w:bottom w:val="none" w:sz="0" w:space="0" w:color="auto"/>
        <w:right w:val="none" w:sz="0" w:space="0" w:color="auto"/>
      </w:divBdr>
      <w:divsChild>
        <w:div w:id="534542069">
          <w:marLeft w:val="0"/>
          <w:marRight w:val="0"/>
          <w:marTop w:val="0"/>
          <w:marBottom w:val="0"/>
          <w:divBdr>
            <w:top w:val="none" w:sz="0" w:space="0" w:color="auto"/>
            <w:left w:val="none" w:sz="0" w:space="0" w:color="auto"/>
            <w:bottom w:val="none" w:sz="0" w:space="0" w:color="auto"/>
            <w:right w:val="none" w:sz="0" w:space="0" w:color="auto"/>
          </w:divBdr>
        </w:div>
      </w:divsChild>
    </w:div>
    <w:div w:id="1405881266">
      <w:bodyDiv w:val="1"/>
      <w:marLeft w:val="0"/>
      <w:marRight w:val="0"/>
      <w:marTop w:val="0"/>
      <w:marBottom w:val="0"/>
      <w:divBdr>
        <w:top w:val="none" w:sz="0" w:space="0" w:color="auto"/>
        <w:left w:val="none" w:sz="0" w:space="0" w:color="auto"/>
        <w:bottom w:val="none" w:sz="0" w:space="0" w:color="auto"/>
        <w:right w:val="none" w:sz="0" w:space="0" w:color="auto"/>
      </w:divBdr>
      <w:divsChild>
        <w:div w:id="2127894255">
          <w:marLeft w:val="0"/>
          <w:marRight w:val="0"/>
          <w:marTop w:val="0"/>
          <w:marBottom w:val="0"/>
          <w:divBdr>
            <w:top w:val="none" w:sz="0" w:space="0" w:color="auto"/>
            <w:left w:val="none" w:sz="0" w:space="0" w:color="auto"/>
            <w:bottom w:val="none" w:sz="0" w:space="0" w:color="auto"/>
            <w:right w:val="none" w:sz="0" w:space="0" w:color="auto"/>
          </w:divBdr>
        </w:div>
      </w:divsChild>
    </w:div>
    <w:div w:id="1478449802">
      <w:bodyDiv w:val="1"/>
      <w:marLeft w:val="0"/>
      <w:marRight w:val="0"/>
      <w:marTop w:val="0"/>
      <w:marBottom w:val="0"/>
      <w:divBdr>
        <w:top w:val="none" w:sz="0" w:space="0" w:color="auto"/>
        <w:left w:val="none" w:sz="0" w:space="0" w:color="auto"/>
        <w:bottom w:val="none" w:sz="0" w:space="0" w:color="auto"/>
        <w:right w:val="none" w:sz="0" w:space="0" w:color="auto"/>
      </w:divBdr>
      <w:divsChild>
        <w:div w:id="1600143627">
          <w:marLeft w:val="0"/>
          <w:marRight w:val="0"/>
          <w:marTop w:val="0"/>
          <w:marBottom w:val="0"/>
          <w:divBdr>
            <w:top w:val="none" w:sz="0" w:space="0" w:color="auto"/>
            <w:left w:val="none" w:sz="0" w:space="0" w:color="auto"/>
            <w:bottom w:val="none" w:sz="0" w:space="0" w:color="auto"/>
            <w:right w:val="none" w:sz="0" w:space="0" w:color="auto"/>
          </w:divBdr>
          <w:divsChild>
            <w:div w:id="2036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5129">
      <w:bodyDiv w:val="1"/>
      <w:marLeft w:val="0"/>
      <w:marRight w:val="0"/>
      <w:marTop w:val="0"/>
      <w:marBottom w:val="0"/>
      <w:divBdr>
        <w:top w:val="none" w:sz="0" w:space="0" w:color="auto"/>
        <w:left w:val="none" w:sz="0" w:space="0" w:color="auto"/>
        <w:bottom w:val="none" w:sz="0" w:space="0" w:color="auto"/>
        <w:right w:val="none" w:sz="0" w:space="0" w:color="auto"/>
      </w:divBdr>
    </w:div>
    <w:div w:id="2009676333">
      <w:bodyDiv w:val="1"/>
      <w:marLeft w:val="0"/>
      <w:marRight w:val="0"/>
      <w:marTop w:val="0"/>
      <w:marBottom w:val="0"/>
      <w:divBdr>
        <w:top w:val="none" w:sz="0" w:space="0" w:color="auto"/>
        <w:left w:val="none" w:sz="0" w:space="0" w:color="auto"/>
        <w:bottom w:val="none" w:sz="0" w:space="0" w:color="auto"/>
        <w:right w:val="none" w:sz="0" w:space="0" w:color="auto"/>
      </w:divBdr>
      <w:divsChild>
        <w:div w:id="605239248">
          <w:marLeft w:val="0"/>
          <w:marRight w:val="0"/>
          <w:marTop w:val="0"/>
          <w:marBottom w:val="0"/>
          <w:divBdr>
            <w:top w:val="none" w:sz="0" w:space="0" w:color="auto"/>
            <w:left w:val="none" w:sz="0" w:space="0" w:color="auto"/>
            <w:bottom w:val="none" w:sz="0" w:space="0" w:color="auto"/>
            <w:right w:val="none" w:sz="0" w:space="0" w:color="auto"/>
          </w:divBdr>
        </w:div>
        <w:div w:id="1058242336">
          <w:marLeft w:val="0"/>
          <w:marRight w:val="0"/>
          <w:marTop w:val="0"/>
          <w:marBottom w:val="0"/>
          <w:divBdr>
            <w:top w:val="none" w:sz="0" w:space="0" w:color="auto"/>
            <w:left w:val="none" w:sz="0" w:space="0" w:color="auto"/>
            <w:bottom w:val="none" w:sz="0" w:space="0" w:color="auto"/>
            <w:right w:val="none" w:sz="0" w:space="0" w:color="auto"/>
          </w:divBdr>
        </w:div>
        <w:div w:id="533925667">
          <w:marLeft w:val="0"/>
          <w:marRight w:val="0"/>
          <w:marTop w:val="0"/>
          <w:marBottom w:val="0"/>
          <w:divBdr>
            <w:top w:val="none" w:sz="0" w:space="0" w:color="auto"/>
            <w:left w:val="none" w:sz="0" w:space="0" w:color="auto"/>
            <w:bottom w:val="none" w:sz="0" w:space="0" w:color="auto"/>
            <w:right w:val="none" w:sz="0" w:space="0" w:color="auto"/>
          </w:divBdr>
        </w:div>
        <w:div w:id="1297952402">
          <w:marLeft w:val="0"/>
          <w:marRight w:val="0"/>
          <w:marTop w:val="0"/>
          <w:marBottom w:val="0"/>
          <w:divBdr>
            <w:top w:val="none" w:sz="0" w:space="0" w:color="auto"/>
            <w:left w:val="none" w:sz="0" w:space="0" w:color="auto"/>
            <w:bottom w:val="none" w:sz="0" w:space="0" w:color="auto"/>
            <w:right w:val="none" w:sz="0" w:space="0" w:color="auto"/>
          </w:divBdr>
        </w:div>
        <w:div w:id="671686620">
          <w:marLeft w:val="0"/>
          <w:marRight w:val="0"/>
          <w:marTop w:val="0"/>
          <w:marBottom w:val="0"/>
          <w:divBdr>
            <w:top w:val="none" w:sz="0" w:space="0" w:color="auto"/>
            <w:left w:val="none" w:sz="0" w:space="0" w:color="auto"/>
            <w:bottom w:val="none" w:sz="0" w:space="0" w:color="auto"/>
            <w:right w:val="none" w:sz="0" w:space="0" w:color="auto"/>
          </w:divBdr>
        </w:div>
        <w:div w:id="1185483350">
          <w:marLeft w:val="0"/>
          <w:marRight w:val="0"/>
          <w:marTop w:val="0"/>
          <w:marBottom w:val="0"/>
          <w:divBdr>
            <w:top w:val="none" w:sz="0" w:space="0" w:color="auto"/>
            <w:left w:val="none" w:sz="0" w:space="0" w:color="auto"/>
            <w:bottom w:val="none" w:sz="0" w:space="0" w:color="auto"/>
            <w:right w:val="none" w:sz="0" w:space="0" w:color="auto"/>
          </w:divBdr>
        </w:div>
        <w:div w:id="589899403">
          <w:marLeft w:val="0"/>
          <w:marRight w:val="0"/>
          <w:marTop w:val="0"/>
          <w:marBottom w:val="0"/>
          <w:divBdr>
            <w:top w:val="none" w:sz="0" w:space="0" w:color="auto"/>
            <w:left w:val="none" w:sz="0" w:space="0" w:color="auto"/>
            <w:bottom w:val="none" w:sz="0" w:space="0" w:color="auto"/>
            <w:right w:val="none" w:sz="0" w:space="0" w:color="auto"/>
          </w:divBdr>
        </w:div>
        <w:div w:id="1010567194">
          <w:marLeft w:val="0"/>
          <w:marRight w:val="0"/>
          <w:marTop w:val="0"/>
          <w:marBottom w:val="0"/>
          <w:divBdr>
            <w:top w:val="none" w:sz="0" w:space="0" w:color="auto"/>
            <w:left w:val="none" w:sz="0" w:space="0" w:color="auto"/>
            <w:bottom w:val="none" w:sz="0" w:space="0" w:color="auto"/>
            <w:right w:val="none" w:sz="0" w:space="0" w:color="auto"/>
          </w:divBdr>
        </w:div>
        <w:div w:id="1165053492">
          <w:marLeft w:val="0"/>
          <w:marRight w:val="0"/>
          <w:marTop w:val="0"/>
          <w:marBottom w:val="0"/>
          <w:divBdr>
            <w:top w:val="none" w:sz="0" w:space="0" w:color="auto"/>
            <w:left w:val="none" w:sz="0" w:space="0" w:color="auto"/>
            <w:bottom w:val="none" w:sz="0" w:space="0" w:color="auto"/>
            <w:right w:val="none" w:sz="0" w:space="0" w:color="auto"/>
          </w:divBdr>
        </w:div>
        <w:div w:id="1179849497">
          <w:marLeft w:val="0"/>
          <w:marRight w:val="0"/>
          <w:marTop w:val="0"/>
          <w:marBottom w:val="0"/>
          <w:divBdr>
            <w:top w:val="none" w:sz="0" w:space="0" w:color="auto"/>
            <w:left w:val="none" w:sz="0" w:space="0" w:color="auto"/>
            <w:bottom w:val="none" w:sz="0" w:space="0" w:color="auto"/>
            <w:right w:val="none" w:sz="0" w:space="0" w:color="auto"/>
          </w:divBdr>
        </w:div>
        <w:div w:id="6919987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ostdoc.org/competencies" TargetMode="External"/><Relationship Id="rId13" Type="http://schemas.openxmlformats.org/officeDocument/2006/relationships/hyperlink" Target="http://www.vitae.ac.uk" TargetMode="External"/><Relationship Id="rId18" Type="http://schemas.openxmlformats.org/officeDocument/2006/relationships/hyperlink" Target="http://www.career.cornell.edu/students/grad/index.cfm" TargetMode="External"/><Relationship Id="rId3" Type="http://schemas.microsoft.com/office/2007/relationships/stylesWithEffects" Target="stylesWithEffects.xml"/><Relationship Id="rId7" Type="http://schemas.openxmlformats.org/officeDocument/2006/relationships/hyperlink" Target="mailto:khenne@anl.gov" TargetMode="External"/><Relationship Id="rId12" Type="http://schemas.openxmlformats.org/officeDocument/2006/relationships/hyperlink" Target="http://www.sciphd.com" TargetMode="External"/><Relationship Id="rId17" Type="http://schemas.openxmlformats.org/officeDocument/2006/relationships/hyperlink" Target="https://career.ucsd.edu/_files/Beyond%20Academia%20Job%20Search%20Handbook.pdf" TargetMode="External"/><Relationship Id="rId2" Type="http://schemas.openxmlformats.org/officeDocument/2006/relationships/styles" Target="styles.xml"/><Relationship Id="rId16" Type="http://schemas.openxmlformats.org/officeDocument/2006/relationships/hyperlink" Target="http://studentaffairs.stanford.edu/cdc/phd/resources-outside-academ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versatilephd.com/" TargetMode="External"/><Relationship Id="rId5" Type="http://schemas.openxmlformats.org/officeDocument/2006/relationships/webSettings" Target="webSettings.xml"/><Relationship Id="rId15" Type="http://schemas.openxmlformats.org/officeDocument/2006/relationships/hyperlink" Target="http://www.nextscientist.com/" TargetMode="External"/><Relationship Id="rId10" Type="http://schemas.openxmlformats.org/officeDocument/2006/relationships/hyperlink" Target="http://www.oecd.org/science/transferableskill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fescied.org/content/12/4/711.full" TargetMode="External"/><Relationship Id="rId14" Type="http://schemas.openxmlformats.org/officeDocument/2006/relationships/hyperlink" Target="http://sciencecareers.sciencem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Kristene Henne</dc:creator>
  <cp:lastModifiedBy>Henne, Kristene L.</cp:lastModifiedBy>
  <cp:revision>2</cp:revision>
  <dcterms:created xsi:type="dcterms:W3CDTF">2014-03-10T19:57:00Z</dcterms:created>
  <dcterms:modified xsi:type="dcterms:W3CDTF">2014-03-10T19:57:00Z</dcterms:modified>
</cp:coreProperties>
</file>